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jc w:val="both"/>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jc w:val="both"/>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jc w:val="both"/>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jc w:val="both"/>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jc w:val="both"/>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jc w:val="both"/>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jc w:val="both"/>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jc w:val="both"/>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jc w:val="both"/>
        <w:rPr/>
      </w:pPr>
      <w:bookmarkStart w:colFirst="0" w:colLast="0" w:name="_ylcmo8jivmxn"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leader="none" w:pos="1985"/>
        </w:tabs>
        <w:spacing w:after="120" w:before="120" w:line="240" w:lineRule="auto"/>
        <w:ind w:left="2847" w:hanging="720"/>
        <w:jc w:val="both"/>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jc w:val="both"/>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jc w:val="both"/>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leader="none" w:pos="142"/>
        </w:tabs>
        <w:spacing w:after="240" w:before="120" w:line="240" w:lineRule="auto"/>
        <w:ind w:left="426" w:hanging="426"/>
        <w:jc w:val="both"/>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jc w:val="both"/>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leader="none" w:pos="1985"/>
        </w:tabs>
        <w:spacing w:after="120" w:before="120" w:line="240" w:lineRule="auto"/>
        <w:ind w:left="2847" w:hanging="720"/>
        <w:jc w:val="both"/>
        <w:rPr/>
      </w:pPr>
      <w:r w:rsidDel="00000000" w:rsidR="00000000" w:rsidRPr="00000000">
        <w:rPr>
          <w:rFonts w:ascii="Arial" w:cs="Arial" w:eastAsia="Arial" w:hAnsi="Arial"/>
          <w:sz w:val="24"/>
          <w:szCs w:val="24"/>
          <w:rtl w:val="0"/>
        </w:rPr>
        <w:t xml:space="preserve">the extent;</w:t>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jc w:val="both"/>
        <w:rPr/>
      </w:pPr>
      <w:r w:rsidDel="00000000" w:rsidR="00000000" w:rsidRPr="00000000">
        <w:rPr>
          <w:rFonts w:ascii="Arial" w:cs="Arial" w:eastAsia="Arial" w:hAnsi="Arial"/>
          <w:sz w:val="24"/>
          <w:szCs w:val="24"/>
          <w:rtl w:val="0"/>
        </w:rPr>
        <w:t xml:space="preserve">frequency; and </w:t>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jc w:val="both"/>
        <w:rPr/>
      </w:pPr>
      <w:r w:rsidDel="00000000" w:rsidR="00000000" w:rsidRPr="00000000">
        <w:rPr>
          <w:rFonts w:ascii="Arial" w:cs="Arial" w:eastAsia="Arial" w:hAnsi="Arial"/>
          <w:sz w:val="24"/>
          <w:szCs w:val="24"/>
          <w:rtl w:val="0"/>
        </w:rPr>
        <w:t xml:space="preserve">hours worked;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after="120" w:before="120" w:line="240" w:lineRule="auto"/>
        <w:ind w:left="900" w:hanging="468"/>
        <w:jc w:val="both"/>
        <w:rPr>
          <w:rFonts w:ascii="Arial" w:cs="Arial" w:eastAsia="Arial" w:hAnsi="Arial"/>
        </w:rPr>
      </w:pPr>
      <w:r w:rsidDel="00000000" w:rsidR="00000000" w:rsidRPr="00000000">
        <w:rPr>
          <w:rFonts w:ascii="Arial" w:cs="Arial" w:eastAsia="Arial" w:hAnsi="Arial"/>
          <w:sz w:val="24"/>
          <w:szCs w:val="24"/>
          <w:rtl w:val="0"/>
        </w:rPr>
        <w:t xml:space="preserve">by individuals and by the Supplier Staff as a whole;</w:t>
      </w:r>
      <w:r w:rsidDel="00000000" w:rsidR="00000000" w:rsidRPr="00000000">
        <w:rPr>
          <w:rtl w:val="0"/>
        </w:rPr>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pPr>
      <w:r w:rsidDel="00000000" w:rsidR="00000000" w:rsidRPr="00000000">
        <w:rPr>
          <w:rFonts w:ascii="Arial" w:cs="Arial" w:eastAsia="Arial" w:hAnsi="Arial"/>
          <w:sz w:val="24"/>
          <w:szCs w:val="24"/>
          <w:rtl w:val="0"/>
        </w:rPr>
        <w:t xml:space="preserve">The total hours worked in any seven-day period shall not exceed 60 hours, except where covered by Paragraph 5.4 below.</w:t>
      </w:r>
      <w:r w:rsidDel="00000000" w:rsidR="00000000" w:rsidRPr="00000000">
        <w:rPr>
          <w:rtl w:val="0"/>
        </w:rPr>
      </w:r>
    </w:p>
    <w:p w:rsidR="00000000" w:rsidDel="00000000" w:rsidP="00000000" w:rsidRDefault="00000000" w:rsidRPr="00000000" w14:paraId="0000002C">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pPr>
      <w:r w:rsidDel="00000000" w:rsidR="00000000" w:rsidRPr="00000000">
        <w:rPr>
          <w:rFonts w:ascii="Arial" w:cs="Arial" w:eastAsia="Arial" w:hAnsi="Arial"/>
          <w:sz w:val="24"/>
          <w:szCs w:val="24"/>
          <w:rtl w:val="0"/>
        </w:rPr>
        <w:t xml:space="preserve">Working hours may exceed 60 hours in any seven-day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pPr>
      <w:r w:rsidDel="00000000" w:rsidR="00000000" w:rsidRPr="00000000">
        <w:rPr>
          <w:rFonts w:ascii="Arial" w:cs="Arial" w:eastAsia="Arial" w:hAnsi="Arial"/>
          <w:sz w:val="24"/>
          <w:szCs w:val="24"/>
          <w:rtl w:val="0"/>
        </w:rPr>
        <w:t xml:space="preserve">appropriate safeguards are taken to protect the workers’ health and safety; and</w:t>
      </w:r>
      <w:r w:rsidDel="00000000" w:rsidR="00000000" w:rsidRPr="00000000">
        <w:rPr>
          <w:rtl w:val="0"/>
        </w:rPr>
      </w:r>
    </w:p>
    <w:p w:rsidR="00000000" w:rsidDel="00000000" w:rsidP="00000000" w:rsidRDefault="00000000" w:rsidRPr="00000000" w14:paraId="00000030">
      <w:pPr>
        <w:keepNext w:val="1"/>
        <w:numPr>
          <w:ilvl w:val="2"/>
          <w:numId w:val="1"/>
        </w:numPr>
        <w:pBdr>
          <w:top w:space="0" w:sz="0" w:val="nil"/>
          <w:left w:space="0" w:sz="0" w:val="nil"/>
          <w:bottom w:space="0" w:sz="0" w:val="nil"/>
          <w:right w:space="0" w:sz="0" w:val="nil"/>
          <w:between w:space="0" w:sz="0" w:val="nil"/>
        </w:pBdr>
        <w:spacing w:after="120" w:before="120" w:line="240" w:lineRule="auto"/>
        <w:ind w:left="2422" w:hanging="720"/>
        <w:jc w:val="both"/>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1"/>
        <w:numPr>
          <w:ilvl w:val="0"/>
          <w:numId w:val="1"/>
        </w:numPr>
        <w:tabs>
          <w:tab w:val="left" w:leader="none" w:pos="142"/>
        </w:tabs>
        <w:spacing w:after="240" w:before="120" w:line="240" w:lineRule="auto"/>
        <w:ind w:left="360" w:hanging="360"/>
        <w:jc w:val="both"/>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468"/>
        <w:jc w:val="both"/>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4">
      <w:pPr>
        <w:spacing w:after="120" w:before="120" w:line="240" w:lineRule="auto"/>
        <w:ind w:left="1402" w:hanging="360"/>
        <w:jc w:val="both"/>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bookmarkStart w:colFirst="0" w:colLast="0" w:name="_8z71zfipghe0" w:id="1"/>
    <w:bookmarkEnd w:id="1"/>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3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C">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2mrq7r37x9sa"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3F">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6">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0x010100FD0DC3CFEDFF6A4BBBF3B02751193980</vt:lpwstr>
  </property>
  <property fmtid="{D5CDD505-2E9C-101B-9397-08002B2CF9AE}" pid="3" name="MediaServiceImageTags">
    <vt:lpwstr>MediaServiceImageTags</vt:lpwstr>
  </property>
</Properties>
</file>